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480" w:lineRule="atLeast"/>
        <w:jc w:val="left"/>
        <w:rPr>
          <w:rFonts w:hint="eastAsia" w:ascii="宋体" w:hAnsi="宋体" w:cs="宋体"/>
          <w:b/>
          <w:kern w:val="0"/>
          <w:sz w:val="24"/>
        </w:rPr>
      </w:pPr>
      <w:r>
        <w:rPr>
          <w:rFonts w:hint="eastAsia" w:ascii="宋体" w:hAnsi="宋体" w:cs="宋体"/>
          <w:b/>
          <w:kern w:val="0"/>
          <w:sz w:val="24"/>
        </w:rPr>
        <w:t>附件2</w:t>
      </w:r>
    </w:p>
    <w:p>
      <w:pPr>
        <w:widowControl/>
        <w:spacing w:line="480" w:lineRule="atLeast"/>
        <w:jc w:val="center"/>
        <w:rPr>
          <w:rFonts w:hint="eastAsia" w:ascii="宋体" w:hAnsi="宋体" w:cs="宋体"/>
          <w:b/>
          <w:kern w:val="0"/>
          <w:sz w:val="24"/>
        </w:rPr>
      </w:pPr>
      <w:r>
        <w:rPr>
          <w:rFonts w:hint="eastAsia" w:ascii="宋体" w:hAnsi="宋体" w:cs="宋体"/>
          <w:b/>
          <w:kern w:val="0"/>
          <w:sz w:val="24"/>
        </w:rPr>
        <w:t>辽宁省住房和城乡建设厅行政审批技术审查单</w:t>
      </w:r>
    </w:p>
    <w:p>
      <w:pPr>
        <w:widowControl/>
        <w:spacing w:line="480" w:lineRule="atLeast"/>
        <w:jc w:val="center"/>
        <w:rPr>
          <w:rFonts w:hint="eastAsia" w:ascii="宋体" w:hAnsi="宋体" w:cs="宋体"/>
          <w:b/>
          <w:kern w:val="0"/>
          <w:sz w:val="24"/>
        </w:rPr>
      </w:pPr>
      <w:r>
        <w:rPr>
          <w:rFonts w:hint="eastAsia" w:ascii="宋体" w:hAnsi="宋体" w:cs="宋体"/>
          <w:b/>
          <w:kern w:val="0"/>
          <w:sz w:val="24"/>
          <w:u w:val="single"/>
        </w:rPr>
        <w:t xml:space="preserve"> </w:t>
      </w:r>
      <w:r>
        <w:rPr>
          <w:rFonts w:hint="eastAsia" w:ascii="宋体" w:hAnsi="宋体" w:cs="宋体"/>
          <w:sz w:val="24"/>
          <w:u w:val="single"/>
        </w:rPr>
        <w:t>建设工程质量检测机构资质审批</w:t>
      </w:r>
      <w:r>
        <w:rPr>
          <w:rFonts w:hint="eastAsia" w:ascii="宋体" w:hAnsi="宋体" w:cs="宋体"/>
          <w:b/>
          <w:kern w:val="0"/>
          <w:sz w:val="24"/>
          <w:u w:val="single"/>
        </w:rPr>
        <w:t xml:space="preserve">  </w:t>
      </w:r>
      <w:r>
        <w:rPr>
          <w:rFonts w:hint="eastAsia" w:ascii="宋体" w:hAnsi="宋体" w:cs="宋体"/>
          <w:b/>
          <w:kern w:val="0"/>
          <w:sz w:val="24"/>
        </w:rPr>
        <w:t>行政审批事项</w:t>
      </w:r>
    </w:p>
    <w:p>
      <w:pPr>
        <w:widowControl/>
        <w:spacing w:line="480" w:lineRule="atLeast"/>
        <w:ind w:right="-420" w:rightChars="-200"/>
        <w:jc w:val="left"/>
        <w:rPr>
          <w:rFonts w:hint="eastAsia" w:ascii="仿宋_GB2312" w:hAnsi="宋体" w:eastAsia="仿宋_GB2312" w:cs="宋体"/>
          <w:kern w:val="0"/>
          <w:szCs w:val="21"/>
        </w:rPr>
      </w:pPr>
      <w:r>
        <w:rPr>
          <w:rFonts w:hint="eastAsia" w:ascii="仿宋_GB2312" w:hAnsi="宋体" w:eastAsia="仿宋_GB2312" w:cs="宋体"/>
          <w:kern w:val="0"/>
          <w:szCs w:val="21"/>
        </w:rPr>
        <w:t>受理单编号：</w:t>
      </w:r>
      <w:r>
        <w:rPr>
          <w:rFonts w:hint="eastAsia" w:ascii="仿宋_GB2312" w:hAnsi="宋体" w:eastAsia="仿宋_GB2312" w:cs="宋体"/>
          <w:kern w:val="0"/>
          <w:szCs w:val="21"/>
          <w:lang w:val="en-US" w:eastAsia="zh-CN"/>
        </w:rPr>
        <w:t xml:space="preserve">2022010096  </w:t>
      </w:r>
      <w:bookmarkStart w:id="0" w:name="_GoBack"/>
      <w:bookmarkEnd w:id="0"/>
      <w:r>
        <w:rPr>
          <w:rFonts w:hint="eastAsia" w:ascii="仿宋_GB2312" w:hAnsi="宋体" w:eastAsia="仿宋_GB2312" w:cs="宋体"/>
          <w:color w:val="FF0000"/>
          <w:kern w:val="0"/>
          <w:szCs w:val="21"/>
        </w:rPr>
        <w:t xml:space="preserve">   </w:t>
      </w:r>
      <w:r>
        <w:rPr>
          <w:rFonts w:hint="eastAsia" w:ascii="仿宋_GB2312" w:hAnsi="宋体" w:eastAsia="仿宋_GB2312" w:cs="宋体"/>
          <w:kern w:val="0"/>
          <w:szCs w:val="21"/>
        </w:rPr>
        <w:t xml:space="preserve">    </w:t>
      </w:r>
      <w:r>
        <w:rPr>
          <w:rFonts w:hint="eastAsia" w:ascii="仿宋_GB2312" w:hAnsi="宋体" w:eastAsia="仿宋_GB2312" w:cs="宋体"/>
          <w:kern w:val="0"/>
          <w:szCs w:val="21"/>
          <w:lang w:val="en-US" w:eastAsia="zh-CN"/>
        </w:rPr>
        <w:t xml:space="preserve">         </w:t>
      </w:r>
      <w:r>
        <w:rPr>
          <w:rFonts w:hint="eastAsia" w:ascii="仿宋_GB2312" w:hAnsi="宋体" w:eastAsia="仿宋_GB2312" w:cs="宋体"/>
          <w:kern w:val="0"/>
          <w:szCs w:val="21"/>
        </w:rPr>
        <w:t>申请技术审查时间：202</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年 </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 xml:space="preserve"> 月 </w:t>
      </w:r>
      <w:r>
        <w:rPr>
          <w:rFonts w:hint="eastAsia" w:ascii="仿宋_GB2312" w:hAnsi="宋体" w:eastAsia="仿宋_GB2312" w:cs="宋体"/>
          <w:kern w:val="0"/>
          <w:szCs w:val="21"/>
          <w:lang w:val="en-US" w:eastAsia="zh-CN"/>
        </w:rPr>
        <w:t>25</w:t>
      </w:r>
      <w:r>
        <w:rPr>
          <w:rFonts w:hint="eastAsia" w:ascii="仿宋_GB2312" w:hAnsi="宋体" w:eastAsia="仿宋_GB2312" w:cs="宋体"/>
          <w:kern w:val="0"/>
          <w:szCs w:val="21"/>
        </w:rPr>
        <w:t xml:space="preserve"> 日</w:t>
      </w:r>
    </w:p>
    <w:tbl>
      <w:tblPr>
        <w:tblStyle w:val="6"/>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2132"/>
        <w:gridCol w:w="698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32"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bCs/>
                <w:kern w:val="0"/>
                <w:szCs w:val="21"/>
              </w:rPr>
              <w:t>技术审查项目名称</w:t>
            </w:r>
          </w:p>
        </w:tc>
        <w:tc>
          <w:tcPr>
            <w:tcW w:w="6985"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lang w:val="en-US" w:eastAsia="zh-CN"/>
              </w:rPr>
            </w:pPr>
            <w:r>
              <w:rPr>
                <w:rFonts w:hint="eastAsia" w:ascii="仿宋" w:hAnsi="仿宋" w:eastAsia="仿宋" w:cs="仿宋"/>
                <w:szCs w:val="21"/>
                <w:lang w:val="en-US" w:eastAsia="zh-CN"/>
              </w:rPr>
              <w:t>辽阳永新混凝土有限公司</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预拌混凝土</w:t>
            </w:r>
            <w:r>
              <w:rPr>
                <w:rFonts w:hint="eastAsia" w:ascii="仿宋_GB2312" w:hAnsi="宋体" w:eastAsia="仿宋_GB2312" w:cs="宋体"/>
                <w:color w:val="000000"/>
                <w:kern w:val="0"/>
                <w:szCs w:val="21"/>
              </w:rPr>
              <w:t>检测</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延期</w:t>
            </w:r>
            <w:r>
              <w:rPr>
                <w:rFonts w:hint="eastAsia" w:ascii="仿宋_GB2312" w:hAnsi="宋体" w:eastAsia="仿宋_GB2312" w:cs="宋体"/>
                <w:color w:val="000000"/>
                <w:kern w:val="0"/>
                <w:szCs w:val="21"/>
                <w:lang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bCs/>
                <w:kern w:val="0"/>
                <w:szCs w:val="21"/>
              </w:rPr>
            </w:pPr>
            <w:r>
              <w:rPr>
                <w:rFonts w:hint="eastAsia" w:ascii="仿宋_GB2312" w:hAnsi="宋体" w:eastAsia="仿宋_GB2312" w:cs="宋体"/>
                <w:bCs/>
                <w:kern w:val="0"/>
                <w:szCs w:val="21"/>
              </w:rPr>
              <w:t>申请人</w:t>
            </w:r>
          </w:p>
        </w:tc>
        <w:tc>
          <w:tcPr>
            <w:tcW w:w="6985"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刘绍奎</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bCs/>
                <w:kern w:val="0"/>
                <w:szCs w:val="21"/>
              </w:rPr>
            </w:pPr>
            <w:r>
              <w:rPr>
                <w:rFonts w:hint="eastAsia" w:ascii="仿宋_GB2312" w:hAnsi="宋体" w:eastAsia="仿宋_GB2312" w:cs="宋体"/>
                <w:bCs/>
                <w:kern w:val="0"/>
                <w:szCs w:val="21"/>
              </w:rPr>
              <w:t>技术审查部门</w:t>
            </w:r>
          </w:p>
        </w:tc>
        <w:tc>
          <w:tcPr>
            <w:tcW w:w="6985"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仿宋_GB2312" w:eastAsia="仿宋_GB2312" w:cs="仿宋_GB2312"/>
                <w:bCs/>
                <w:kern w:val="0"/>
                <w:szCs w:val="21"/>
              </w:rPr>
              <w:t>辽宁省住房和城乡建设厅科技处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680" w:hRule="exac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审查时限</w:t>
            </w:r>
          </w:p>
        </w:tc>
        <w:tc>
          <w:tcPr>
            <w:tcW w:w="6985" w:type="dxa"/>
            <w:noWrap w:val="0"/>
            <w:tcMar>
              <w:top w:w="0" w:type="dxa"/>
              <w:left w:w="108" w:type="dxa"/>
              <w:bottom w:w="0" w:type="dxa"/>
              <w:right w:w="108" w:type="dxa"/>
            </w:tcMar>
            <w:vAlign w:val="center"/>
          </w:tcPr>
          <w:p>
            <w:pPr>
              <w:widowControl/>
              <w:spacing w:line="220" w:lineRule="atLeast"/>
              <w:jc w:val="left"/>
              <w:rPr>
                <w:rFonts w:hint="eastAsia" w:ascii="仿宋_GB2312" w:hAnsi="宋体" w:eastAsia="仿宋_GB2312" w:cs="宋体"/>
                <w:kern w:val="0"/>
                <w:szCs w:val="21"/>
              </w:rPr>
            </w:pPr>
            <w:r>
              <w:rPr>
                <w:rFonts w:hint="eastAsia" w:ascii="仿宋_GB2312" w:hAnsi="宋体" w:eastAsia="仿宋_GB2312" w:cs="宋体"/>
                <w:bCs/>
                <w:kern w:val="0"/>
                <w:szCs w:val="21"/>
              </w:rPr>
              <w:t xml:space="preserve">自受理申请之日起 </w:t>
            </w:r>
            <w:r>
              <w:rPr>
                <w:rFonts w:hint="eastAsia" w:ascii="仿宋_GB2312" w:hAnsi="宋体" w:eastAsia="仿宋_GB2312" w:cs="宋体"/>
                <w:bCs/>
                <w:kern w:val="0"/>
                <w:szCs w:val="21"/>
                <w:u w:val="single"/>
              </w:rPr>
              <w:t xml:space="preserve">    20    </w:t>
            </w:r>
            <w:r>
              <w:rPr>
                <w:rFonts w:hint="eastAsia" w:ascii="仿宋_GB2312" w:hAnsi="宋体" w:eastAsia="仿宋_GB2312" w:cs="宋体"/>
                <w:bCs/>
                <w:kern w:val="0"/>
                <w:szCs w:val="21"/>
              </w:rPr>
              <w:t>个工作日内提出审查意见。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7864" w:hRule="atLeast"/>
        </w:trPr>
        <w:tc>
          <w:tcPr>
            <w:tcW w:w="2132" w:type="dxa"/>
            <w:noWrap w:val="0"/>
            <w:tcMar>
              <w:top w:w="0" w:type="dxa"/>
              <w:left w:w="108" w:type="dxa"/>
              <w:bottom w:w="0" w:type="dxa"/>
              <w:right w:w="108" w:type="dxa"/>
            </w:tcMar>
            <w:vAlign w:val="center"/>
          </w:tcPr>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技</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术</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审</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查</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意</w:t>
            </w:r>
          </w:p>
          <w:p>
            <w:pPr>
              <w:widowControl/>
              <w:spacing w:line="220" w:lineRule="atLeas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见                                                                                                                                                                                                                            </w:t>
            </w:r>
          </w:p>
        </w:tc>
        <w:tc>
          <w:tcPr>
            <w:tcW w:w="6985" w:type="dxa"/>
            <w:noWrap w:val="0"/>
            <w:tcMar>
              <w:top w:w="0" w:type="dxa"/>
              <w:left w:w="108" w:type="dxa"/>
              <w:bottom w:w="0" w:type="dxa"/>
              <w:right w:w="108" w:type="dxa"/>
            </w:tcMar>
            <w:vAlign w:val="top"/>
          </w:tcPr>
          <w:p>
            <w:pPr>
              <w:widowControl/>
              <w:rPr>
                <w:rFonts w:hint="eastAsia" w:ascii="仿宋" w:hAnsi="仿宋" w:eastAsia="仿宋" w:cs="仿宋"/>
                <w:kern w:val="0"/>
                <w:szCs w:val="21"/>
              </w:rPr>
            </w:pPr>
            <w:r>
              <w:rPr>
                <w:rFonts w:hint="eastAsia" w:ascii="仿宋" w:hAnsi="仿宋" w:eastAsia="仿宋" w:cs="仿宋"/>
                <w:kern w:val="0"/>
                <w:szCs w:val="21"/>
              </w:rPr>
              <w:t>经审查，该单位提交的资质申报材料存在以下问题：</w:t>
            </w:r>
          </w:p>
          <w:p>
            <w:pPr>
              <w:widowControl/>
              <w:numPr>
                <w:ilvl w:val="0"/>
                <w:numId w:val="1"/>
              </w:numPr>
              <w:ind w:left="420" w:leftChars="0" w:firstLineChars="0"/>
              <w:jc w:val="left"/>
              <w:rPr>
                <w:rFonts w:hint="eastAsia" w:ascii="仿宋" w:hAnsi="仿宋" w:eastAsia="仿宋" w:cs="仿宋"/>
                <w:kern w:val="0"/>
                <w:szCs w:val="21"/>
              </w:rPr>
            </w:pPr>
            <w:r>
              <w:rPr>
                <w:rFonts w:hint="eastAsia" w:ascii="仿宋" w:hAnsi="仿宋" w:eastAsia="仿宋" w:cs="仿宋"/>
                <w:kern w:val="0"/>
                <w:szCs w:val="21"/>
                <w:lang w:val="en-US" w:eastAsia="zh-CN"/>
              </w:rPr>
              <w:t>人员</w:t>
            </w:r>
          </w:p>
          <w:p>
            <w:pPr>
              <w:widowControl/>
              <w:numPr>
                <w:ilvl w:val="0"/>
                <w:numId w:val="2"/>
              </w:numPr>
              <w:ind w:left="420" w:leftChars="0" w:firstLine="0" w:firstLineChars="0"/>
              <w:jc w:val="left"/>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申请书</w:t>
            </w:r>
            <w:r>
              <w:rPr>
                <w:rFonts w:hint="eastAsia" w:ascii="仿宋" w:hAnsi="仿宋" w:eastAsia="仿宋" w:cs="仿宋"/>
                <w:color w:val="auto"/>
                <w:kern w:val="0"/>
                <w:szCs w:val="21"/>
                <w:lang w:eastAsia="zh-CN"/>
              </w:rPr>
              <w:t>表四技术负责基本情况中的技术负责有与</w:t>
            </w:r>
            <w:r>
              <w:rPr>
                <w:rFonts w:hint="eastAsia" w:ascii="仿宋" w:hAnsi="仿宋" w:eastAsia="仿宋" w:cs="仿宋"/>
                <w:color w:val="auto"/>
                <w:kern w:val="0"/>
                <w:szCs w:val="21"/>
              </w:rPr>
              <w:t>表</w:t>
            </w:r>
            <w:r>
              <w:rPr>
                <w:rFonts w:hint="eastAsia" w:ascii="仿宋" w:hAnsi="仿宋" w:eastAsia="仿宋" w:cs="仿宋"/>
                <w:color w:val="auto"/>
                <w:kern w:val="0"/>
                <w:szCs w:val="21"/>
                <w:lang w:eastAsia="zh-CN"/>
              </w:rPr>
              <w:t>二填写的技术负责人不一致。</w:t>
            </w:r>
          </w:p>
          <w:p>
            <w:pPr>
              <w:widowControl/>
              <w:numPr>
                <w:ilvl w:val="0"/>
                <w:numId w:val="1"/>
              </w:numPr>
              <w:ind w:left="420" w:leftChars="0" w:firstLine="0" w:firstLineChars="0"/>
              <w:jc w:val="left"/>
              <w:rPr>
                <w:rFonts w:hint="eastAsia" w:ascii="仿宋" w:hAnsi="仿宋" w:eastAsia="仿宋" w:cs="仿宋"/>
                <w:kern w:val="0"/>
                <w:sz w:val="21"/>
                <w:szCs w:val="21"/>
              </w:rPr>
            </w:pPr>
            <w:r>
              <w:rPr>
                <w:rFonts w:hint="eastAsia" w:ascii="仿宋" w:hAnsi="仿宋" w:eastAsia="仿宋" w:cs="仿宋"/>
                <w:color w:val="auto"/>
                <w:kern w:val="0"/>
                <w:szCs w:val="21"/>
                <w:lang w:eastAsia="zh-CN"/>
              </w:rPr>
              <w:t>参数</w:t>
            </w:r>
          </w:p>
          <w:p>
            <w:pPr>
              <w:widowControl/>
              <w:numPr>
                <w:ilvl w:val="0"/>
                <w:numId w:val="0"/>
              </w:numPr>
              <w:ind w:left="420" w:leftChars="0"/>
              <w:jc w:val="left"/>
              <w:rPr>
                <w:rFonts w:hint="eastAsia" w:ascii="仿宋" w:hAnsi="仿宋" w:eastAsia="仿宋" w:cs="仿宋"/>
                <w:color w:val="auto"/>
                <w:kern w:val="0"/>
                <w:szCs w:val="21"/>
                <w:lang w:val="en-US" w:eastAsia="zh-CN"/>
              </w:rPr>
            </w:pPr>
            <w:r>
              <w:rPr>
                <w:rFonts w:hint="eastAsia" w:ascii="仿宋" w:hAnsi="仿宋" w:eastAsia="仿宋" w:cs="仿宋"/>
                <w:bCs/>
                <w:kern w:val="0"/>
                <w:sz w:val="21"/>
                <w:szCs w:val="21"/>
                <w:lang w:val="en-US" w:eastAsia="zh-CN"/>
              </w:rPr>
              <w:t>细集料项目参数‘</w:t>
            </w:r>
            <w:r>
              <w:rPr>
                <w:rFonts w:hint="eastAsia" w:ascii="仿宋" w:hAnsi="仿宋" w:eastAsia="仿宋" w:cs="仿宋"/>
                <w:bCs/>
                <w:kern w:val="0"/>
                <w:sz w:val="21"/>
                <w:szCs w:val="21"/>
                <w:lang w:eastAsia="zh-CN"/>
              </w:rPr>
              <w:t>人工砂压碎指标</w:t>
            </w:r>
            <w:r>
              <w:rPr>
                <w:rFonts w:hint="eastAsia" w:ascii="仿宋" w:hAnsi="仿宋" w:eastAsia="仿宋" w:cs="仿宋"/>
                <w:bCs/>
                <w:kern w:val="0"/>
                <w:sz w:val="21"/>
                <w:szCs w:val="21"/>
                <w:lang w:val="en-US" w:eastAsia="zh-CN"/>
              </w:rPr>
              <w:t>’不是</w:t>
            </w:r>
            <w:r>
              <w:rPr>
                <w:rFonts w:hint="eastAsia" w:ascii="仿宋" w:hAnsi="仿宋" w:eastAsia="仿宋" w:cs="仿宋"/>
                <w:kern w:val="0"/>
                <w:sz w:val="21"/>
                <w:szCs w:val="21"/>
              </w:rPr>
              <w:t>辽住建发〔2020〕2号文件</w:t>
            </w:r>
            <w:r>
              <w:rPr>
                <w:rFonts w:hint="eastAsia" w:ascii="仿宋" w:hAnsi="仿宋" w:eastAsia="仿宋" w:cs="仿宋"/>
                <w:kern w:val="0"/>
                <w:sz w:val="21"/>
                <w:szCs w:val="21"/>
                <w:lang w:eastAsia="zh-CN"/>
              </w:rPr>
              <w:t>中</w:t>
            </w:r>
            <w:r>
              <w:rPr>
                <w:rFonts w:hint="eastAsia" w:ascii="仿宋" w:hAnsi="仿宋" w:eastAsia="仿宋" w:cs="仿宋"/>
                <w:kern w:val="0"/>
                <w:sz w:val="21"/>
                <w:szCs w:val="21"/>
              </w:rPr>
              <w:t>参数，请予以删除。</w:t>
            </w:r>
          </w:p>
          <w:p>
            <w:pPr>
              <w:widowControl/>
              <w:numPr>
                <w:ilvl w:val="0"/>
                <w:numId w:val="1"/>
              </w:numPr>
              <w:ind w:left="420" w:leftChars="0" w:firstLineChars="0"/>
              <w:jc w:val="left"/>
              <w:rPr>
                <w:rFonts w:hint="eastAsia" w:ascii="仿宋" w:hAnsi="仿宋" w:eastAsia="仿宋" w:cs="仿宋"/>
                <w:kern w:val="0"/>
                <w:szCs w:val="21"/>
              </w:rPr>
            </w:pPr>
            <w:r>
              <w:rPr>
                <w:rFonts w:hint="eastAsia" w:ascii="仿宋" w:hAnsi="仿宋" w:eastAsia="仿宋" w:cs="仿宋"/>
                <w:kern w:val="0"/>
                <w:szCs w:val="21"/>
              </w:rPr>
              <w:t>设备</w:t>
            </w:r>
          </w:p>
          <w:p>
            <w:pPr>
              <w:widowControl/>
              <w:numPr>
                <w:ilvl w:val="0"/>
                <w:numId w:val="0"/>
              </w:numPr>
              <w:ind w:left="420" w:leftChars="0"/>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主要仪器设备及其检定/校准一览表中，存在以下问题：</w:t>
            </w:r>
          </w:p>
          <w:p>
            <w:pPr>
              <w:widowControl/>
              <w:numPr>
                <w:ilvl w:val="0"/>
                <w:numId w:val="3"/>
              </w:numPr>
              <w:ind w:left="420" w:leftChars="0"/>
              <w:jc w:val="left"/>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部分设备</w:t>
            </w:r>
            <w:r>
              <w:rPr>
                <w:rFonts w:hint="eastAsia" w:ascii="仿宋" w:hAnsi="仿宋" w:eastAsia="仿宋" w:cs="仿宋"/>
                <w:kern w:val="0"/>
                <w:sz w:val="21"/>
                <w:szCs w:val="21"/>
              </w:rPr>
              <w:t>测量范围、准确度等级/不确定度</w:t>
            </w:r>
            <w:r>
              <w:rPr>
                <w:rFonts w:hint="eastAsia" w:ascii="仿宋" w:hAnsi="仿宋" w:eastAsia="仿宋" w:cs="仿宋"/>
                <w:kern w:val="0"/>
                <w:sz w:val="21"/>
                <w:szCs w:val="21"/>
                <w:lang w:eastAsia="zh-CN"/>
              </w:rPr>
              <w:t>指标未</w:t>
            </w:r>
            <w:r>
              <w:rPr>
                <w:rFonts w:hint="eastAsia" w:ascii="仿宋" w:hAnsi="仿宋" w:eastAsia="仿宋" w:cs="仿宋"/>
                <w:kern w:val="0"/>
                <w:sz w:val="21"/>
                <w:szCs w:val="21"/>
              </w:rPr>
              <w:t>填写</w:t>
            </w:r>
            <w:r>
              <w:rPr>
                <w:rFonts w:hint="eastAsia" w:ascii="仿宋" w:hAnsi="仿宋" w:eastAsia="仿宋" w:cs="仿宋"/>
                <w:kern w:val="0"/>
                <w:sz w:val="21"/>
                <w:szCs w:val="21"/>
                <w:lang w:eastAsia="zh-CN"/>
              </w:rPr>
              <w:t>。如：水泥强度试验主要设备</w:t>
            </w:r>
            <w:r>
              <w:rPr>
                <w:rFonts w:hint="eastAsia" w:ascii="仿宋" w:hAnsi="仿宋" w:eastAsia="仿宋" w:cs="仿宋"/>
                <w:kern w:val="0"/>
                <w:sz w:val="21"/>
                <w:szCs w:val="21"/>
              </w:rPr>
              <w:t>数控水泥砼标准养护箱SHBY-40B</w:t>
            </w:r>
            <w:r>
              <w:rPr>
                <w:rFonts w:hint="eastAsia" w:ascii="仿宋" w:hAnsi="仿宋" w:eastAsia="仿宋" w:cs="仿宋"/>
                <w:kern w:val="0"/>
                <w:sz w:val="21"/>
                <w:szCs w:val="21"/>
                <w:lang w:eastAsia="zh-CN"/>
              </w:rPr>
              <w:t>、</w:t>
            </w:r>
            <w:r>
              <w:rPr>
                <w:rFonts w:hint="eastAsia" w:ascii="仿宋" w:hAnsi="仿宋" w:eastAsia="仿宋" w:cs="仿宋"/>
                <w:kern w:val="0"/>
                <w:sz w:val="21"/>
                <w:szCs w:val="21"/>
              </w:rPr>
              <w:t>水泥砼快速养护箱SY-84</w:t>
            </w:r>
            <w:r>
              <w:rPr>
                <w:rFonts w:hint="eastAsia" w:ascii="仿宋" w:hAnsi="仿宋" w:eastAsia="仿宋" w:cs="仿宋"/>
                <w:kern w:val="0"/>
                <w:sz w:val="21"/>
                <w:szCs w:val="21"/>
                <w:lang w:eastAsia="zh-CN"/>
              </w:rPr>
              <w:t>，集料级配试验用新标准方孔砂石筛等；</w:t>
            </w:r>
          </w:p>
          <w:p>
            <w:pPr>
              <w:widowControl/>
              <w:numPr>
                <w:ilvl w:val="0"/>
                <w:numId w:val="3"/>
              </w:numPr>
              <w:ind w:left="420" w:leftChars="0"/>
              <w:jc w:val="left"/>
              <w:rPr>
                <w:rFonts w:hint="eastAsia" w:ascii="仿宋" w:hAnsi="仿宋" w:eastAsia="仿宋" w:cs="仿宋"/>
                <w:color w:val="auto"/>
                <w:kern w:val="0"/>
                <w:sz w:val="21"/>
                <w:szCs w:val="21"/>
                <w:lang w:eastAsia="zh-CN"/>
              </w:rPr>
            </w:pPr>
            <w:r>
              <w:rPr>
                <w:rFonts w:hint="eastAsia" w:ascii="仿宋" w:hAnsi="仿宋" w:eastAsia="仿宋" w:cs="仿宋"/>
                <w:szCs w:val="21"/>
              </w:rPr>
              <w:t>凝结时间</w:t>
            </w:r>
            <w:r>
              <w:rPr>
                <w:rFonts w:hint="eastAsia" w:ascii="仿宋" w:hAnsi="仿宋" w:eastAsia="仿宋" w:cs="仿宋"/>
                <w:szCs w:val="21"/>
                <w:lang w:eastAsia="zh-CN"/>
              </w:rPr>
              <w:t>、安定性试验设备水泥</w:t>
            </w:r>
            <w:r>
              <w:rPr>
                <w:rFonts w:hint="eastAsia" w:ascii="仿宋" w:hAnsi="仿宋" w:eastAsia="仿宋" w:cs="仿宋"/>
                <w:szCs w:val="21"/>
              </w:rPr>
              <w:t>恒温恒湿养护箱</w:t>
            </w:r>
            <w:r>
              <w:rPr>
                <w:rFonts w:hint="eastAsia" w:ascii="仿宋" w:hAnsi="仿宋" w:eastAsia="仿宋" w:cs="仿宋"/>
                <w:szCs w:val="21"/>
                <w:lang w:val="en-US" w:eastAsia="zh-CN"/>
              </w:rPr>
              <w:t>ISO-99及混凝土标养室未见湿度技术参数。</w:t>
            </w:r>
            <w:r>
              <w:rPr>
                <w:rFonts w:hint="eastAsia" w:ascii="仿宋" w:hAnsi="仿宋" w:eastAsia="仿宋" w:cs="仿宋"/>
                <w:szCs w:val="21"/>
                <w:lang w:eastAsia="zh-CN"/>
              </w:rPr>
              <w:t>水泥</w:t>
            </w:r>
            <w:r>
              <w:rPr>
                <w:rFonts w:hint="eastAsia" w:ascii="仿宋" w:hAnsi="仿宋" w:eastAsia="仿宋" w:cs="仿宋"/>
                <w:szCs w:val="21"/>
              </w:rPr>
              <w:t>恒温恒湿养护箱</w:t>
            </w:r>
            <w:r>
              <w:rPr>
                <w:rFonts w:hint="eastAsia" w:ascii="仿宋" w:hAnsi="仿宋" w:eastAsia="仿宋" w:cs="仿宋"/>
                <w:szCs w:val="21"/>
                <w:lang w:val="en-US" w:eastAsia="zh-CN"/>
              </w:rPr>
              <w:t>ISO-99校准证书未对湿度指标进行校准</w:t>
            </w:r>
            <w:r>
              <w:rPr>
                <w:rFonts w:hint="eastAsia" w:ascii="仿宋" w:hAnsi="仿宋" w:eastAsia="仿宋" w:cs="仿宋"/>
                <w:kern w:val="0"/>
                <w:sz w:val="21"/>
                <w:szCs w:val="21"/>
                <w:lang w:eastAsia="zh-CN"/>
              </w:rPr>
              <w:t>。</w:t>
            </w:r>
          </w:p>
          <w:p>
            <w:pPr>
              <w:widowControl/>
              <w:numPr>
                <w:ilvl w:val="0"/>
                <w:numId w:val="3"/>
              </w:numPr>
              <w:ind w:left="420" w:leftChars="0" w:firstLine="0" w:firstLineChars="0"/>
              <w:jc w:val="left"/>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未见</w:t>
            </w:r>
            <w:r>
              <w:rPr>
                <w:rFonts w:hint="eastAsia" w:ascii="仿宋" w:hAnsi="仿宋" w:eastAsia="仿宋" w:cs="仿宋"/>
                <w:color w:val="auto"/>
                <w:kern w:val="0"/>
                <w:sz w:val="21"/>
                <w:szCs w:val="21"/>
                <w:lang w:eastAsia="zh-CN"/>
              </w:rPr>
              <w:t>水泥细度试验</w:t>
            </w:r>
            <w:r>
              <w:rPr>
                <w:rFonts w:hint="eastAsia" w:ascii="仿宋" w:hAnsi="仿宋" w:eastAsia="仿宋" w:cs="仿宋"/>
                <w:color w:val="auto"/>
                <w:kern w:val="0"/>
                <w:sz w:val="21"/>
                <w:szCs w:val="21"/>
                <w:lang w:val="en-US" w:eastAsia="zh-CN"/>
              </w:rPr>
              <w:t>主要设备‘</w:t>
            </w:r>
            <w:r>
              <w:rPr>
                <w:rFonts w:hint="eastAsia" w:ascii="仿宋" w:hAnsi="仿宋" w:eastAsia="仿宋" w:cs="仿宋"/>
                <w:color w:val="auto"/>
                <w:kern w:val="0"/>
                <w:sz w:val="21"/>
                <w:szCs w:val="21"/>
              </w:rPr>
              <w:t>水泥细度负压筛析仪</w:t>
            </w:r>
            <w:r>
              <w:rPr>
                <w:rFonts w:hint="eastAsia" w:ascii="仿宋" w:hAnsi="仿宋" w:eastAsia="仿宋" w:cs="仿宋"/>
                <w:color w:val="auto"/>
                <w:kern w:val="0"/>
                <w:sz w:val="21"/>
                <w:szCs w:val="21"/>
                <w:lang w:eastAsia="zh-CN"/>
              </w:rPr>
              <w:t>’及水泥</w:t>
            </w:r>
            <w:r>
              <w:rPr>
                <w:rFonts w:hint="eastAsia" w:ascii="仿宋" w:hAnsi="仿宋" w:eastAsia="仿宋" w:cs="仿宋"/>
                <w:color w:val="auto"/>
                <w:szCs w:val="21"/>
              </w:rPr>
              <w:t>烧失量</w:t>
            </w:r>
            <w:r>
              <w:rPr>
                <w:rFonts w:hint="eastAsia" w:ascii="仿宋" w:hAnsi="仿宋" w:eastAsia="仿宋" w:cs="仿宋"/>
                <w:color w:val="auto"/>
                <w:kern w:val="0"/>
                <w:sz w:val="21"/>
                <w:szCs w:val="21"/>
                <w:lang w:val="en-US" w:eastAsia="zh-CN"/>
              </w:rPr>
              <w:t>检测用仪器设备</w:t>
            </w:r>
            <w:r>
              <w:rPr>
                <w:rFonts w:hint="eastAsia" w:ascii="仿宋" w:hAnsi="仿宋" w:eastAsia="仿宋" w:cs="仿宋"/>
                <w:color w:val="auto"/>
                <w:kern w:val="0"/>
                <w:sz w:val="21"/>
                <w:szCs w:val="21"/>
                <w:lang w:eastAsia="zh-CN"/>
              </w:rPr>
              <w:t>。</w:t>
            </w:r>
          </w:p>
          <w:p>
            <w:pPr>
              <w:widowControl/>
              <w:numPr>
                <w:ilvl w:val="0"/>
                <w:numId w:val="3"/>
              </w:numPr>
              <w:ind w:left="420" w:leftChars="0" w:firstLine="0" w:firstLineChars="0"/>
              <w:jc w:val="left"/>
              <w:rPr>
                <w:rFonts w:hint="eastAsia" w:ascii="仿宋" w:hAnsi="仿宋" w:eastAsia="仿宋" w:cs="仿宋"/>
                <w:kern w:val="0"/>
                <w:sz w:val="21"/>
                <w:szCs w:val="21"/>
                <w:lang w:val="en-US" w:eastAsia="zh-CN"/>
              </w:rPr>
            </w:pPr>
            <w:r>
              <w:rPr>
                <w:rFonts w:hint="eastAsia" w:ascii="仿宋" w:hAnsi="仿宋" w:eastAsia="仿宋" w:cs="仿宋"/>
                <w:color w:val="auto"/>
                <w:kern w:val="0"/>
                <w:sz w:val="21"/>
                <w:szCs w:val="21"/>
                <w:lang w:val="en-US" w:eastAsia="zh-CN"/>
              </w:rPr>
              <w:t>粗、细集料应分别填写。缺少细集料坚固性、含水</w:t>
            </w:r>
            <w:r>
              <w:rPr>
                <w:rFonts w:hint="eastAsia" w:ascii="仿宋" w:hAnsi="仿宋" w:eastAsia="仿宋" w:cs="仿宋"/>
                <w:kern w:val="0"/>
                <w:sz w:val="21"/>
                <w:szCs w:val="21"/>
                <w:lang w:val="en-US" w:eastAsia="zh-CN"/>
              </w:rPr>
              <w:t>率，混凝土抗冻、混凝土外加剂钢筋锈蚀试验设备相关信息。应根据申请表中第五项‘申请的具体检测范围’中项目参数逐一顺序填写此表中检测项目参数及主要仪器设备等相关信息。</w:t>
            </w:r>
          </w:p>
          <w:p>
            <w:pPr>
              <w:widowControl/>
              <w:numPr>
                <w:ilvl w:val="0"/>
                <w:numId w:val="3"/>
              </w:numPr>
              <w:ind w:left="420" w:leftChars="0" w:firstLine="0" w:firstLineChars="0"/>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混凝土泌水与压力泌水、外加剂抗压强度比、凝结时间〈差〉、含气量不是申请表表五中申请的参数，此设备信息无需填写，若需要此项目参数，可在表五中申请增项。</w:t>
            </w:r>
          </w:p>
          <w:p>
            <w:pPr>
              <w:widowControl/>
              <w:numPr>
                <w:ilvl w:val="0"/>
                <w:numId w:val="3"/>
              </w:numPr>
              <w:ind w:left="420" w:leftChars="0" w:firstLine="0" w:firstLineChars="0"/>
              <w:jc w:val="left"/>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“自检/校项目”一栏应填写“校准”</w:t>
            </w:r>
          </w:p>
          <w:p>
            <w:pPr>
              <w:widowControl/>
              <w:jc w:val="left"/>
              <w:rPr>
                <w:rFonts w:ascii="仿宋" w:hAnsi="仿宋" w:eastAsia="仿宋" w:cs="宋体"/>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135" w:hRule="atLeast"/>
        </w:trPr>
        <w:tc>
          <w:tcPr>
            <w:tcW w:w="2132" w:type="dxa"/>
            <w:noWrap w:val="0"/>
            <w:tcMar>
              <w:top w:w="0" w:type="dxa"/>
              <w:left w:w="108" w:type="dxa"/>
              <w:bottom w:w="0" w:type="dxa"/>
              <w:right w:w="108" w:type="dxa"/>
            </w:tcMar>
            <w:vAlign w:val="center"/>
          </w:tcPr>
          <w:p>
            <w:pPr>
              <w:widowControl/>
              <w:spacing w:line="400" w:lineRule="atLeast"/>
              <w:jc w:val="center"/>
              <w:rPr>
                <w:rFonts w:hint="eastAsia" w:ascii="仿宋_GB2312" w:hAnsi="宋体" w:eastAsia="仿宋_GB2312" w:cs="宋体"/>
                <w:kern w:val="0"/>
                <w:szCs w:val="21"/>
              </w:rPr>
            </w:pPr>
            <w:r>
              <w:rPr>
                <w:rFonts w:hint="eastAsia" w:ascii="仿宋_GB2312" w:hAnsi="宋体" w:eastAsia="仿宋_GB2312" w:cs="宋体"/>
                <w:bCs/>
                <w:kern w:val="0"/>
                <w:szCs w:val="21"/>
              </w:rPr>
              <w:t>备注</w:t>
            </w:r>
          </w:p>
        </w:tc>
        <w:tc>
          <w:tcPr>
            <w:tcW w:w="6985" w:type="dxa"/>
            <w:noWrap w:val="0"/>
            <w:tcMar>
              <w:top w:w="0" w:type="dxa"/>
              <w:left w:w="108" w:type="dxa"/>
              <w:bottom w:w="0" w:type="dxa"/>
              <w:right w:w="108" w:type="dxa"/>
            </w:tcMar>
            <w:vAlign w:val="center"/>
          </w:tcPr>
          <w:p>
            <w:pPr>
              <w:widowControl/>
              <w:spacing w:line="300" w:lineRule="atLeast"/>
              <w:jc w:val="left"/>
              <w:rPr>
                <w:rFonts w:hint="eastAsia" w:ascii="仿宋_GB2312" w:hAnsi="宋体" w:eastAsia="仿宋_GB2312" w:cs="宋体"/>
                <w:kern w:val="0"/>
                <w:szCs w:val="21"/>
              </w:rPr>
            </w:pPr>
            <w:r>
              <w:rPr>
                <w:rFonts w:hint="eastAsia" w:ascii="仿宋_GB2312" w:hAnsi="宋体" w:eastAsia="仿宋_GB2312" w:cs="宋体"/>
                <w:bCs/>
                <w:kern w:val="0"/>
                <w:szCs w:val="21"/>
              </w:rPr>
              <w:t>技术审查部门履行技术审查程序以后，须明确具体专业内容的审查意见，不同意的应注明原因，并将此单返回行政审批处；此单一式两份，技术审查部门和行政审批处各留存一份。</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1065" w:hRule="atLeast"/>
        </w:trPr>
        <w:tc>
          <w:tcPr>
            <w:tcW w:w="2132" w:type="dxa"/>
            <w:noWrap w:val="0"/>
            <w:tcMar>
              <w:top w:w="0" w:type="dxa"/>
              <w:left w:w="108" w:type="dxa"/>
              <w:bottom w:w="0" w:type="dxa"/>
              <w:right w:w="108" w:type="dxa"/>
            </w:tcMar>
            <w:vAlign w:val="center"/>
          </w:tcPr>
          <w:p>
            <w:pPr>
              <w:widowControl/>
              <w:spacing w:line="400" w:lineRule="atLeast"/>
              <w:jc w:val="center"/>
              <w:rPr>
                <w:rFonts w:hint="eastAsia" w:ascii="仿宋_GB2312" w:hAnsi="宋体" w:eastAsia="仿宋_GB2312" w:cs="宋体"/>
                <w:bCs/>
                <w:kern w:val="0"/>
                <w:szCs w:val="21"/>
              </w:rPr>
            </w:pPr>
            <w:r>
              <w:rPr>
                <w:rFonts w:hint="eastAsia" w:ascii="仿宋_GB2312" w:hAnsi="宋体" w:eastAsia="仿宋_GB2312" w:cs="宋体"/>
                <w:bCs/>
                <w:kern w:val="0"/>
                <w:szCs w:val="21"/>
              </w:rPr>
              <w:t>专家签字</w:t>
            </w:r>
          </w:p>
        </w:tc>
        <w:tc>
          <w:tcPr>
            <w:tcW w:w="6985" w:type="dxa"/>
            <w:noWrap w:val="0"/>
            <w:tcMar>
              <w:top w:w="0" w:type="dxa"/>
              <w:left w:w="108" w:type="dxa"/>
              <w:bottom w:w="0" w:type="dxa"/>
              <w:right w:w="108" w:type="dxa"/>
            </w:tcMar>
            <w:vAlign w:val="center"/>
          </w:tcPr>
          <w:p>
            <w:pPr>
              <w:widowControl/>
              <w:tabs>
                <w:tab w:val="left" w:pos="1101"/>
              </w:tabs>
              <w:spacing w:line="300" w:lineRule="atLeast"/>
              <w:jc w:val="left"/>
              <w:rPr>
                <w:rFonts w:hint="default" w:ascii="仿宋_GB2312" w:hAnsi="宋体" w:eastAsia="仿宋_GB2312" w:cs="宋体"/>
                <w:bCs/>
                <w:kern w:val="0"/>
                <w:szCs w:val="21"/>
                <w:lang w:val="en-US" w:eastAsia="zh-CN"/>
              </w:rPr>
            </w:pPr>
            <w:r>
              <w:rPr>
                <w:rFonts w:hint="eastAsia" w:ascii="仿宋_GB2312" w:hAnsi="宋体" w:eastAsia="仿宋_GB2312" w:cs="宋体"/>
                <w:bCs/>
                <w:kern w:val="0"/>
                <w:szCs w:val="21"/>
                <w:lang w:eastAsia="zh-CN"/>
              </w:rPr>
              <w:tab/>
            </w:r>
            <w:r>
              <w:rPr>
                <w:rFonts w:hint="eastAsia" w:ascii="仿宋_GB2312" w:hAnsi="宋体" w:eastAsia="仿宋_GB2312" w:cs="宋体"/>
                <w:bCs/>
                <w:kern w:val="0"/>
                <w:szCs w:val="21"/>
                <w:lang w:val="en-US" w:eastAsia="zh-CN"/>
              </w:rPr>
              <w:t xml:space="preserve">          </w:t>
            </w:r>
          </w:p>
        </w:tc>
      </w:tr>
    </w:tbl>
    <w:p>
      <w:pPr>
        <w:rPr>
          <w:rFonts w:hint="eastAsia" w:ascii="仿宋_GB2312" w:hAnsi="宋体" w:eastAsia="仿宋_GB2312" w:cs="宋体"/>
          <w:szCs w:val="21"/>
        </w:rPr>
      </w:pPr>
    </w:p>
    <w:sectPr>
      <w:pgSz w:w="11906" w:h="16838"/>
      <w:pgMar w:top="779" w:right="1753" w:bottom="468" w:left="175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01039"/>
    <w:multiLevelType w:val="singleLevel"/>
    <w:tmpl w:val="B0A01039"/>
    <w:lvl w:ilvl="0" w:tentative="0">
      <w:start w:val="1"/>
      <w:numFmt w:val="decimal"/>
      <w:suff w:val="nothing"/>
      <w:lvlText w:val="%1、"/>
      <w:lvlJc w:val="left"/>
    </w:lvl>
  </w:abstractNum>
  <w:abstractNum w:abstractNumId="1">
    <w:nsid w:val="690F6CD6"/>
    <w:multiLevelType w:val="singleLevel"/>
    <w:tmpl w:val="690F6CD6"/>
    <w:lvl w:ilvl="0" w:tentative="0">
      <w:start w:val="1"/>
      <w:numFmt w:val="decimal"/>
      <w:suff w:val="nothing"/>
      <w:lvlText w:val="%1、"/>
      <w:lvlJc w:val="left"/>
      <w:pPr>
        <w:ind w:left="420"/>
      </w:pPr>
    </w:lvl>
  </w:abstractNum>
  <w:abstractNum w:abstractNumId="2">
    <w:nsid w:val="7EDFE0A5"/>
    <w:multiLevelType w:val="singleLevel"/>
    <w:tmpl w:val="7EDFE0A5"/>
    <w:lvl w:ilvl="0" w:tentative="0">
      <w:start w:val="1"/>
      <w:numFmt w:val="chineseCounting"/>
      <w:suff w:val="nothing"/>
      <w:lvlText w:val="%1、"/>
      <w:lvlJc w:val="left"/>
      <w:pPr>
        <w:ind w:left="42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B2"/>
    <w:rsid w:val="000032C0"/>
    <w:rsid w:val="0002167C"/>
    <w:rsid w:val="0002417C"/>
    <w:rsid w:val="00032CE6"/>
    <w:rsid w:val="00040E99"/>
    <w:rsid w:val="00042619"/>
    <w:rsid w:val="00070DB4"/>
    <w:rsid w:val="000738F0"/>
    <w:rsid w:val="00076D3B"/>
    <w:rsid w:val="000A29EC"/>
    <w:rsid w:val="000A3B3E"/>
    <w:rsid w:val="000A724C"/>
    <w:rsid w:val="000B2DCC"/>
    <w:rsid w:val="000B40CD"/>
    <w:rsid w:val="000C1DFC"/>
    <w:rsid w:val="000D1728"/>
    <w:rsid w:val="000E06D9"/>
    <w:rsid w:val="000E4DAF"/>
    <w:rsid w:val="000E4E85"/>
    <w:rsid w:val="000F5B0C"/>
    <w:rsid w:val="001025EE"/>
    <w:rsid w:val="001071DE"/>
    <w:rsid w:val="0011074F"/>
    <w:rsid w:val="00111FB3"/>
    <w:rsid w:val="001263DE"/>
    <w:rsid w:val="00142867"/>
    <w:rsid w:val="00143261"/>
    <w:rsid w:val="00145472"/>
    <w:rsid w:val="00163610"/>
    <w:rsid w:val="00163DA5"/>
    <w:rsid w:val="00163DC3"/>
    <w:rsid w:val="00172B78"/>
    <w:rsid w:val="0017400C"/>
    <w:rsid w:val="0018118A"/>
    <w:rsid w:val="0019167C"/>
    <w:rsid w:val="0019225B"/>
    <w:rsid w:val="00194A9D"/>
    <w:rsid w:val="0019681D"/>
    <w:rsid w:val="001A159C"/>
    <w:rsid w:val="001A6492"/>
    <w:rsid w:val="001B63D0"/>
    <w:rsid w:val="001B7FC2"/>
    <w:rsid w:val="001C7C4E"/>
    <w:rsid w:val="001E24E8"/>
    <w:rsid w:val="001F2A5F"/>
    <w:rsid w:val="001F44CA"/>
    <w:rsid w:val="00207CD2"/>
    <w:rsid w:val="0021047B"/>
    <w:rsid w:val="00211E7F"/>
    <w:rsid w:val="002121DC"/>
    <w:rsid w:val="00212D27"/>
    <w:rsid w:val="002159B6"/>
    <w:rsid w:val="00222B47"/>
    <w:rsid w:val="00223954"/>
    <w:rsid w:val="002327AB"/>
    <w:rsid w:val="00240025"/>
    <w:rsid w:val="00243DBC"/>
    <w:rsid w:val="0025681F"/>
    <w:rsid w:val="00261BEE"/>
    <w:rsid w:val="00270194"/>
    <w:rsid w:val="00282500"/>
    <w:rsid w:val="00291245"/>
    <w:rsid w:val="00291EC4"/>
    <w:rsid w:val="002A1FD9"/>
    <w:rsid w:val="002A690C"/>
    <w:rsid w:val="002A6B67"/>
    <w:rsid w:val="002B5F19"/>
    <w:rsid w:val="002C7477"/>
    <w:rsid w:val="002D04C5"/>
    <w:rsid w:val="002D4AAD"/>
    <w:rsid w:val="002D6198"/>
    <w:rsid w:val="002E7067"/>
    <w:rsid w:val="002F52A3"/>
    <w:rsid w:val="00300001"/>
    <w:rsid w:val="003211C9"/>
    <w:rsid w:val="00323321"/>
    <w:rsid w:val="00350A4C"/>
    <w:rsid w:val="00366633"/>
    <w:rsid w:val="00367C82"/>
    <w:rsid w:val="0039206A"/>
    <w:rsid w:val="00393118"/>
    <w:rsid w:val="003A490B"/>
    <w:rsid w:val="003D30B6"/>
    <w:rsid w:val="003D39A7"/>
    <w:rsid w:val="00400B4B"/>
    <w:rsid w:val="0041685F"/>
    <w:rsid w:val="00420147"/>
    <w:rsid w:val="004207BB"/>
    <w:rsid w:val="00444DD7"/>
    <w:rsid w:val="00462FD2"/>
    <w:rsid w:val="00463521"/>
    <w:rsid w:val="00472150"/>
    <w:rsid w:val="004739C8"/>
    <w:rsid w:val="0049794B"/>
    <w:rsid w:val="004A0E91"/>
    <w:rsid w:val="004A1382"/>
    <w:rsid w:val="004A72A2"/>
    <w:rsid w:val="004B067C"/>
    <w:rsid w:val="004B7B6F"/>
    <w:rsid w:val="004C7237"/>
    <w:rsid w:val="004D2CBF"/>
    <w:rsid w:val="004F2048"/>
    <w:rsid w:val="004F4644"/>
    <w:rsid w:val="004F663B"/>
    <w:rsid w:val="004F7334"/>
    <w:rsid w:val="004F76B6"/>
    <w:rsid w:val="00500AE5"/>
    <w:rsid w:val="005021C5"/>
    <w:rsid w:val="00514A1F"/>
    <w:rsid w:val="00515105"/>
    <w:rsid w:val="00546A9B"/>
    <w:rsid w:val="00554DEE"/>
    <w:rsid w:val="0057269F"/>
    <w:rsid w:val="00582CAA"/>
    <w:rsid w:val="00586717"/>
    <w:rsid w:val="00591C56"/>
    <w:rsid w:val="005B7ADB"/>
    <w:rsid w:val="005F1D5D"/>
    <w:rsid w:val="00620802"/>
    <w:rsid w:val="00622CCA"/>
    <w:rsid w:val="00624552"/>
    <w:rsid w:val="006260FB"/>
    <w:rsid w:val="0066083F"/>
    <w:rsid w:val="0066486A"/>
    <w:rsid w:val="00664E7C"/>
    <w:rsid w:val="006758FD"/>
    <w:rsid w:val="00676365"/>
    <w:rsid w:val="006770EC"/>
    <w:rsid w:val="0069506B"/>
    <w:rsid w:val="00697FC7"/>
    <w:rsid w:val="006A04B1"/>
    <w:rsid w:val="006A4D27"/>
    <w:rsid w:val="006A6585"/>
    <w:rsid w:val="006B16C3"/>
    <w:rsid w:val="006B27E3"/>
    <w:rsid w:val="006B7371"/>
    <w:rsid w:val="006C3A74"/>
    <w:rsid w:val="006C7379"/>
    <w:rsid w:val="006F6871"/>
    <w:rsid w:val="0070058E"/>
    <w:rsid w:val="00700913"/>
    <w:rsid w:val="0070544E"/>
    <w:rsid w:val="00722D12"/>
    <w:rsid w:val="00730729"/>
    <w:rsid w:val="007326E9"/>
    <w:rsid w:val="00736624"/>
    <w:rsid w:val="007411A8"/>
    <w:rsid w:val="00743FBC"/>
    <w:rsid w:val="00746062"/>
    <w:rsid w:val="007507F6"/>
    <w:rsid w:val="00752C01"/>
    <w:rsid w:val="007577C7"/>
    <w:rsid w:val="00766742"/>
    <w:rsid w:val="007669DE"/>
    <w:rsid w:val="00766E46"/>
    <w:rsid w:val="00767638"/>
    <w:rsid w:val="007816D9"/>
    <w:rsid w:val="00782749"/>
    <w:rsid w:val="007A3476"/>
    <w:rsid w:val="007B07C1"/>
    <w:rsid w:val="007B3E82"/>
    <w:rsid w:val="007B7C01"/>
    <w:rsid w:val="007D5152"/>
    <w:rsid w:val="007D5199"/>
    <w:rsid w:val="007E594E"/>
    <w:rsid w:val="007F32E0"/>
    <w:rsid w:val="00800A6D"/>
    <w:rsid w:val="00827AA8"/>
    <w:rsid w:val="0083198F"/>
    <w:rsid w:val="008400E6"/>
    <w:rsid w:val="0085458F"/>
    <w:rsid w:val="008641AF"/>
    <w:rsid w:val="0087478E"/>
    <w:rsid w:val="00875C28"/>
    <w:rsid w:val="00876F27"/>
    <w:rsid w:val="00885946"/>
    <w:rsid w:val="008A23BD"/>
    <w:rsid w:val="008B56C8"/>
    <w:rsid w:val="008C643C"/>
    <w:rsid w:val="008D306C"/>
    <w:rsid w:val="008D61F0"/>
    <w:rsid w:val="008D78DB"/>
    <w:rsid w:val="008E3919"/>
    <w:rsid w:val="008E63EE"/>
    <w:rsid w:val="0091765A"/>
    <w:rsid w:val="00922701"/>
    <w:rsid w:val="00934C7C"/>
    <w:rsid w:val="00941202"/>
    <w:rsid w:val="009518E5"/>
    <w:rsid w:val="00976C8D"/>
    <w:rsid w:val="009A54D9"/>
    <w:rsid w:val="009C5ABA"/>
    <w:rsid w:val="009D6AEC"/>
    <w:rsid w:val="009D6C42"/>
    <w:rsid w:val="009E0D3D"/>
    <w:rsid w:val="009E6C32"/>
    <w:rsid w:val="009F4639"/>
    <w:rsid w:val="009F4757"/>
    <w:rsid w:val="00A03208"/>
    <w:rsid w:val="00A04894"/>
    <w:rsid w:val="00A07D16"/>
    <w:rsid w:val="00A10CC4"/>
    <w:rsid w:val="00A219F2"/>
    <w:rsid w:val="00A22162"/>
    <w:rsid w:val="00A311AE"/>
    <w:rsid w:val="00A37043"/>
    <w:rsid w:val="00A4673E"/>
    <w:rsid w:val="00A46957"/>
    <w:rsid w:val="00A521E5"/>
    <w:rsid w:val="00A61FA3"/>
    <w:rsid w:val="00A70C11"/>
    <w:rsid w:val="00A80479"/>
    <w:rsid w:val="00AA0F8A"/>
    <w:rsid w:val="00AA4186"/>
    <w:rsid w:val="00AA4C5D"/>
    <w:rsid w:val="00AA5847"/>
    <w:rsid w:val="00AB12E2"/>
    <w:rsid w:val="00AB7FFB"/>
    <w:rsid w:val="00AC1704"/>
    <w:rsid w:val="00AD4A87"/>
    <w:rsid w:val="00AD568B"/>
    <w:rsid w:val="00AE3CD7"/>
    <w:rsid w:val="00AE6CF1"/>
    <w:rsid w:val="00AF0E74"/>
    <w:rsid w:val="00AF4748"/>
    <w:rsid w:val="00AF5C02"/>
    <w:rsid w:val="00AF5DFD"/>
    <w:rsid w:val="00B01B63"/>
    <w:rsid w:val="00B03995"/>
    <w:rsid w:val="00B07F9D"/>
    <w:rsid w:val="00B212C9"/>
    <w:rsid w:val="00B255EB"/>
    <w:rsid w:val="00B30556"/>
    <w:rsid w:val="00B70C15"/>
    <w:rsid w:val="00B7228E"/>
    <w:rsid w:val="00B8265B"/>
    <w:rsid w:val="00B964AA"/>
    <w:rsid w:val="00BB155D"/>
    <w:rsid w:val="00BB2F67"/>
    <w:rsid w:val="00BB78A4"/>
    <w:rsid w:val="00BE670C"/>
    <w:rsid w:val="00C00841"/>
    <w:rsid w:val="00C02F27"/>
    <w:rsid w:val="00C10789"/>
    <w:rsid w:val="00C15CA2"/>
    <w:rsid w:val="00C2335E"/>
    <w:rsid w:val="00C31A85"/>
    <w:rsid w:val="00C327B8"/>
    <w:rsid w:val="00C74875"/>
    <w:rsid w:val="00C81E80"/>
    <w:rsid w:val="00C910FC"/>
    <w:rsid w:val="00C968B3"/>
    <w:rsid w:val="00CA1445"/>
    <w:rsid w:val="00CB7331"/>
    <w:rsid w:val="00CE1AAD"/>
    <w:rsid w:val="00CE3D51"/>
    <w:rsid w:val="00CF027D"/>
    <w:rsid w:val="00CF40B5"/>
    <w:rsid w:val="00D0525F"/>
    <w:rsid w:val="00D0543A"/>
    <w:rsid w:val="00D20CF6"/>
    <w:rsid w:val="00D47561"/>
    <w:rsid w:val="00D62D7F"/>
    <w:rsid w:val="00D65CE3"/>
    <w:rsid w:val="00D73717"/>
    <w:rsid w:val="00D80B6A"/>
    <w:rsid w:val="00D90573"/>
    <w:rsid w:val="00D90EA9"/>
    <w:rsid w:val="00DA65D6"/>
    <w:rsid w:val="00DA66C7"/>
    <w:rsid w:val="00DB4EA4"/>
    <w:rsid w:val="00DB5919"/>
    <w:rsid w:val="00DE4929"/>
    <w:rsid w:val="00DE4FAB"/>
    <w:rsid w:val="00DE5870"/>
    <w:rsid w:val="00DE7B8C"/>
    <w:rsid w:val="00DF3816"/>
    <w:rsid w:val="00E027D7"/>
    <w:rsid w:val="00E24933"/>
    <w:rsid w:val="00E32D4B"/>
    <w:rsid w:val="00E40716"/>
    <w:rsid w:val="00E443E9"/>
    <w:rsid w:val="00E52D08"/>
    <w:rsid w:val="00E57A14"/>
    <w:rsid w:val="00E57F6E"/>
    <w:rsid w:val="00E603CC"/>
    <w:rsid w:val="00E86B9C"/>
    <w:rsid w:val="00E924C7"/>
    <w:rsid w:val="00E94D67"/>
    <w:rsid w:val="00EA080B"/>
    <w:rsid w:val="00EA6A1D"/>
    <w:rsid w:val="00EB4E4E"/>
    <w:rsid w:val="00EB6AFC"/>
    <w:rsid w:val="00EC4951"/>
    <w:rsid w:val="00F04E0F"/>
    <w:rsid w:val="00F31522"/>
    <w:rsid w:val="00F35775"/>
    <w:rsid w:val="00F477A2"/>
    <w:rsid w:val="00F53405"/>
    <w:rsid w:val="00F53507"/>
    <w:rsid w:val="00F60F35"/>
    <w:rsid w:val="00F7353E"/>
    <w:rsid w:val="00F753E8"/>
    <w:rsid w:val="00F827A3"/>
    <w:rsid w:val="00F9225D"/>
    <w:rsid w:val="00FA2C21"/>
    <w:rsid w:val="00FA687F"/>
    <w:rsid w:val="00FB1DC9"/>
    <w:rsid w:val="00FD360A"/>
    <w:rsid w:val="00FD3D2C"/>
    <w:rsid w:val="00FD4A0A"/>
    <w:rsid w:val="00FD5076"/>
    <w:rsid w:val="00FE352D"/>
    <w:rsid w:val="00FE5E75"/>
    <w:rsid w:val="00FF0A01"/>
    <w:rsid w:val="01B3184C"/>
    <w:rsid w:val="01B8166B"/>
    <w:rsid w:val="02143C61"/>
    <w:rsid w:val="022A7E91"/>
    <w:rsid w:val="023E100F"/>
    <w:rsid w:val="0273263A"/>
    <w:rsid w:val="02806BA4"/>
    <w:rsid w:val="02BB5583"/>
    <w:rsid w:val="0314750E"/>
    <w:rsid w:val="034615C7"/>
    <w:rsid w:val="03586C5A"/>
    <w:rsid w:val="038A44CE"/>
    <w:rsid w:val="03BC5198"/>
    <w:rsid w:val="03BC7D15"/>
    <w:rsid w:val="03C367A2"/>
    <w:rsid w:val="03DD3E05"/>
    <w:rsid w:val="03EE1AA6"/>
    <w:rsid w:val="03F3519B"/>
    <w:rsid w:val="040C168E"/>
    <w:rsid w:val="041D5430"/>
    <w:rsid w:val="043D2325"/>
    <w:rsid w:val="04580161"/>
    <w:rsid w:val="049828A2"/>
    <w:rsid w:val="04C52766"/>
    <w:rsid w:val="04C643A4"/>
    <w:rsid w:val="058324F5"/>
    <w:rsid w:val="060D2707"/>
    <w:rsid w:val="06A1397E"/>
    <w:rsid w:val="06C46149"/>
    <w:rsid w:val="06F4640A"/>
    <w:rsid w:val="07114D2F"/>
    <w:rsid w:val="073F1D65"/>
    <w:rsid w:val="078260C1"/>
    <w:rsid w:val="0786374E"/>
    <w:rsid w:val="07AF52CD"/>
    <w:rsid w:val="07D9775F"/>
    <w:rsid w:val="0857591A"/>
    <w:rsid w:val="08942F08"/>
    <w:rsid w:val="089E039A"/>
    <w:rsid w:val="089E737C"/>
    <w:rsid w:val="08EC0187"/>
    <w:rsid w:val="098D718E"/>
    <w:rsid w:val="09B376DA"/>
    <w:rsid w:val="09CA3B22"/>
    <w:rsid w:val="09EF5738"/>
    <w:rsid w:val="0A104045"/>
    <w:rsid w:val="0A505D94"/>
    <w:rsid w:val="0A642A76"/>
    <w:rsid w:val="0A950F64"/>
    <w:rsid w:val="0AA00037"/>
    <w:rsid w:val="0B337760"/>
    <w:rsid w:val="0B3D6CF5"/>
    <w:rsid w:val="0B8C3DF4"/>
    <w:rsid w:val="0B9179E9"/>
    <w:rsid w:val="0BD762CA"/>
    <w:rsid w:val="0BF63519"/>
    <w:rsid w:val="0C1C214A"/>
    <w:rsid w:val="0C2B3CF2"/>
    <w:rsid w:val="0C2E68DC"/>
    <w:rsid w:val="0C8C1A2E"/>
    <w:rsid w:val="0C92471F"/>
    <w:rsid w:val="0CC63440"/>
    <w:rsid w:val="0CEB210A"/>
    <w:rsid w:val="0D707660"/>
    <w:rsid w:val="0D872930"/>
    <w:rsid w:val="0D917183"/>
    <w:rsid w:val="0DCD267E"/>
    <w:rsid w:val="0E546E74"/>
    <w:rsid w:val="0ED365B5"/>
    <w:rsid w:val="0F3B0448"/>
    <w:rsid w:val="0F743008"/>
    <w:rsid w:val="0FC72FF0"/>
    <w:rsid w:val="102C23B6"/>
    <w:rsid w:val="1090136D"/>
    <w:rsid w:val="1095609C"/>
    <w:rsid w:val="10A514D0"/>
    <w:rsid w:val="10AF6EDC"/>
    <w:rsid w:val="11D14E0E"/>
    <w:rsid w:val="126319B6"/>
    <w:rsid w:val="12D026B2"/>
    <w:rsid w:val="13004D77"/>
    <w:rsid w:val="13162772"/>
    <w:rsid w:val="136B3983"/>
    <w:rsid w:val="136C6446"/>
    <w:rsid w:val="13A330E4"/>
    <w:rsid w:val="13BB13CB"/>
    <w:rsid w:val="13C257D2"/>
    <w:rsid w:val="141D1CEB"/>
    <w:rsid w:val="14396361"/>
    <w:rsid w:val="143F7549"/>
    <w:rsid w:val="147A696B"/>
    <w:rsid w:val="148F6940"/>
    <w:rsid w:val="14911D0C"/>
    <w:rsid w:val="14A62AF7"/>
    <w:rsid w:val="14F413E9"/>
    <w:rsid w:val="15055363"/>
    <w:rsid w:val="15337FFE"/>
    <w:rsid w:val="15345284"/>
    <w:rsid w:val="159F0769"/>
    <w:rsid w:val="15BA1BEF"/>
    <w:rsid w:val="15D417CF"/>
    <w:rsid w:val="15DA5087"/>
    <w:rsid w:val="161F687D"/>
    <w:rsid w:val="16276CBC"/>
    <w:rsid w:val="162C4765"/>
    <w:rsid w:val="16336AA3"/>
    <w:rsid w:val="164C534B"/>
    <w:rsid w:val="16EA6E4E"/>
    <w:rsid w:val="17405EF1"/>
    <w:rsid w:val="178E3D40"/>
    <w:rsid w:val="179B3CD3"/>
    <w:rsid w:val="17C17CD6"/>
    <w:rsid w:val="181565BA"/>
    <w:rsid w:val="1847382C"/>
    <w:rsid w:val="18542B7D"/>
    <w:rsid w:val="185807E9"/>
    <w:rsid w:val="18804A8B"/>
    <w:rsid w:val="18BA2933"/>
    <w:rsid w:val="18C73425"/>
    <w:rsid w:val="18E157A4"/>
    <w:rsid w:val="196F28FF"/>
    <w:rsid w:val="19733CD2"/>
    <w:rsid w:val="19EB6BA0"/>
    <w:rsid w:val="1A407494"/>
    <w:rsid w:val="1A6644ED"/>
    <w:rsid w:val="1A7B26AA"/>
    <w:rsid w:val="1AB65CBE"/>
    <w:rsid w:val="1B2C4AF0"/>
    <w:rsid w:val="1B4C4ED8"/>
    <w:rsid w:val="1B7242A1"/>
    <w:rsid w:val="1B862341"/>
    <w:rsid w:val="1BAA18E0"/>
    <w:rsid w:val="1BBD3426"/>
    <w:rsid w:val="1BC008A7"/>
    <w:rsid w:val="1BE40676"/>
    <w:rsid w:val="1BE74F69"/>
    <w:rsid w:val="1C012A77"/>
    <w:rsid w:val="1C1575EF"/>
    <w:rsid w:val="1C722115"/>
    <w:rsid w:val="1D257C96"/>
    <w:rsid w:val="1D40142A"/>
    <w:rsid w:val="1D441FDF"/>
    <w:rsid w:val="1D9C7340"/>
    <w:rsid w:val="1DB6168E"/>
    <w:rsid w:val="1E0E0939"/>
    <w:rsid w:val="1E1F5324"/>
    <w:rsid w:val="1E2F1C3E"/>
    <w:rsid w:val="1E432AC9"/>
    <w:rsid w:val="1EA66EF3"/>
    <w:rsid w:val="1EAB6E15"/>
    <w:rsid w:val="1ECC1745"/>
    <w:rsid w:val="1F3543FE"/>
    <w:rsid w:val="1F425F77"/>
    <w:rsid w:val="1F474903"/>
    <w:rsid w:val="1F543D50"/>
    <w:rsid w:val="1FBA04D1"/>
    <w:rsid w:val="1FBA51AA"/>
    <w:rsid w:val="1FBA6557"/>
    <w:rsid w:val="1FE80E5A"/>
    <w:rsid w:val="1FF80F19"/>
    <w:rsid w:val="205D5E15"/>
    <w:rsid w:val="20B66EB2"/>
    <w:rsid w:val="20B67C86"/>
    <w:rsid w:val="20BD7362"/>
    <w:rsid w:val="20D642A1"/>
    <w:rsid w:val="211335B4"/>
    <w:rsid w:val="21575F78"/>
    <w:rsid w:val="218B430E"/>
    <w:rsid w:val="219E7561"/>
    <w:rsid w:val="220415CE"/>
    <w:rsid w:val="225F05C1"/>
    <w:rsid w:val="228016A3"/>
    <w:rsid w:val="228978F9"/>
    <w:rsid w:val="229144CD"/>
    <w:rsid w:val="229C357D"/>
    <w:rsid w:val="22CF0133"/>
    <w:rsid w:val="22D37E2C"/>
    <w:rsid w:val="22EB731F"/>
    <w:rsid w:val="234142E4"/>
    <w:rsid w:val="23750F49"/>
    <w:rsid w:val="23AA27C7"/>
    <w:rsid w:val="23B833C9"/>
    <w:rsid w:val="24635EC3"/>
    <w:rsid w:val="24F26729"/>
    <w:rsid w:val="2580310A"/>
    <w:rsid w:val="258401BF"/>
    <w:rsid w:val="258A04F6"/>
    <w:rsid w:val="259C2B9B"/>
    <w:rsid w:val="25BF3628"/>
    <w:rsid w:val="26A20A35"/>
    <w:rsid w:val="26F61AFE"/>
    <w:rsid w:val="2778472A"/>
    <w:rsid w:val="27797163"/>
    <w:rsid w:val="27E06B98"/>
    <w:rsid w:val="28942038"/>
    <w:rsid w:val="29321932"/>
    <w:rsid w:val="296B723C"/>
    <w:rsid w:val="29CB7731"/>
    <w:rsid w:val="2A101E30"/>
    <w:rsid w:val="2A1C4A45"/>
    <w:rsid w:val="2A404CD7"/>
    <w:rsid w:val="2A601E5C"/>
    <w:rsid w:val="2A99465B"/>
    <w:rsid w:val="2AA87D50"/>
    <w:rsid w:val="2AE61A2D"/>
    <w:rsid w:val="2B18047D"/>
    <w:rsid w:val="2B34549C"/>
    <w:rsid w:val="2B9775C0"/>
    <w:rsid w:val="2BC6454A"/>
    <w:rsid w:val="2C1A224B"/>
    <w:rsid w:val="2C217B03"/>
    <w:rsid w:val="2C7E3A13"/>
    <w:rsid w:val="2CEC4D88"/>
    <w:rsid w:val="2D272611"/>
    <w:rsid w:val="2D695F39"/>
    <w:rsid w:val="2D6B3A5D"/>
    <w:rsid w:val="2DC921F4"/>
    <w:rsid w:val="2E433424"/>
    <w:rsid w:val="2E7202BB"/>
    <w:rsid w:val="2E8E2D2A"/>
    <w:rsid w:val="2EB776B4"/>
    <w:rsid w:val="2EB86943"/>
    <w:rsid w:val="2EBC121F"/>
    <w:rsid w:val="2EDA5B98"/>
    <w:rsid w:val="2F2A19D0"/>
    <w:rsid w:val="2F802928"/>
    <w:rsid w:val="2F811060"/>
    <w:rsid w:val="302A36C0"/>
    <w:rsid w:val="303069AE"/>
    <w:rsid w:val="3058071D"/>
    <w:rsid w:val="30BD57A0"/>
    <w:rsid w:val="30E12160"/>
    <w:rsid w:val="30E867AF"/>
    <w:rsid w:val="31640014"/>
    <w:rsid w:val="316D2978"/>
    <w:rsid w:val="31864D98"/>
    <w:rsid w:val="31B06FB7"/>
    <w:rsid w:val="32215C75"/>
    <w:rsid w:val="324C7238"/>
    <w:rsid w:val="32A73118"/>
    <w:rsid w:val="32A848C8"/>
    <w:rsid w:val="32BB5D1F"/>
    <w:rsid w:val="32DD48AD"/>
    <w:rsid w:val="330E4273"/>
    <w:rsid w:val="33471E2B"/>
    <w:rsid w:val="337735F1"/>
    <w:rsid w:val="33BC4D3E"/>
    <w:rsid w:val="347E5E33"/>
    <w:rsid w:val="34E1296B"/>
    <w:rsid w:val="34FE33BA"/>
    <w:rsid w:val="35672674"/>
    <w:rsid w:val="35A366D4"/>
    <w:rsid w:val="35C1270C"/>
    <w:rsid w:val="35CB2CD8"/>
    <w:rsid w:val="35F27813"/>
    <w:rsid w:val="36FD66E5"/>
    <w:rsid w:val="370877A9"/>
    <w:rsid w:val="371B5DA6"/>
    <w:rsid w:val="374927B8"/>
    <w:rsid w:val="3792516C"/>
    <w:rsid w:val="37B41426"/>
    <w:rsid w:val="384332BD"/>
    <w:rsid w:val="38C24F91"/>
    <w:rsid w:val="397A4675"/>
    <w:rsid w:val="397A552D"/>
    <w:rsid w:val="39863717"/>
    <w:rsid w:val="39AB3C0D"/>
    <w:rsid w:val="39B567CF"/>
    <w:rsid w:val="39E97473"/>
    <w:rsid w:val="3A173C7E"/>
    <w:rsid w:val="3A237E7A"/>
    <w:rsid w:val="3ACA050B"/>
    <w:rsid w:val="3B41766F"/>
    <w:rsid w:val="3BCA4DEF"/>
    <w:rsid w:val="3D1B22A5"/>
    <w:rsid w:val="3D503AA6"/>
    <w:rsid w:val="3D8D20BA"/>
    <w:rsid w:val="3E7C42A9"/>
    <w:rsid w:val="3EEE51DC"/>
    <w:rsid w:val="3F003871"/>
    <w:rsid w:val="3F7F55A5"/>
    <w:rsid w:val="3FE60970"/>
    <w:rsid w:val="40042013"/>
    <w:rsid w:val="400F536F"/>
    <w:rsid w:val="40675C03"/>
    <w:rsid w:val="406B5CF1"/>
    <w:rsid w:val="406C5E47"/>
    <w:rsid w:val="40D778F6"/>
    <w:rsid w:val="41C0267B"/>
    <w:rsid w:val="41CB71C2"/>
    <w:rsid w:val="41D51D29"/>
    <w:rsid w:val="420769AB"/>
    <w:rsid w:val="42232F51"/>
    <w:rsid w:val="426F4E65"/>
    <w:rsid w:val="42C166D6"/>
    <w:rsid w:val="42CB6579"/>
    <w:rsid w:val="42DF1C72"/>
    <w:rsid w:val="42EB4613"/>
    <w:rsid w:val="43463E32"/>
    <w:rsid w:val="437B56C5"/>
    <w:rsid w:val="438A0390"/>
    <w:rsid w:val="43E63AF1"/>
    <w:rsid w:val="43F47F33"/>
    <w:rsid w:val="44291F32"/>
    <w:rsid w:val="44316569"/>
    <w:rsid w:val="44366456"/>
    <w:rsid w:val="445F6363"/>
    <w:rsid w:val="446049C2"/>
    <w:rsid w:val="44695931"/>
    <w:rsid w:val="44E40658"/>
    <w:rsid w:val="44E92D40"/>
    <w:rsid w:val="45293601"/>
    <w:rsid w:val="455B01C7"/>
    <w:rsid w:val="45796C0F"/>
    <w:rsid w:val="45AD06E5"/>
    <w:rsid w:val="45B60944"/>
    <w:rsid w:val="45DD19B4"/>
    <w:rsid w:val="45DD5146"/>
    <w:rsid w:val="461E03EE"/>
    <w:rsid w:val="467F6795"/>
    <w:rsid w:val="46985AF8"/>
    <w:rsid w:val="47213BDE"/>
    <w:rsid w:val="480A522B"/>
    <w:rsid w:val="48140815"/>
    <w:rsid w:val="482729B7"/>
    <w:rsid w:val="48436001"/>
    <w:rsid w:val="48464F7B"/>
    <w:rsid w:val="486E30A6"/>
    <w:rsid w:val="487A659C"/>
    <w:rsid w:val="488722F7"/>
    <w:rsid w:val="4890239B"/>
    <w:rsid w:val="48BF60D0"/>
    <w:rsid w:val="49286157"/>
    <w:rsid w:val="49562545"/>
    <w:rsid w:val="497B2FA2"/>
    <w:rsid w:val="4A0E76E5"/>
    <w:rsid w:val="4B0551CD"/>
    <w:rsid w:val="4B190AFA"/>
    <w:rsid w:val="4B514FDF"/>
    <w:rsid w:val="4B583801"/>
    <w:rsid w:val="4B63016B"/>
    <w:rsid w:val="4B952334"/>
    <w:rsid w:val="4BC82E69"/>
    <w:rsid w:val="4BEA61FD"/>
    <w:rsid w:val="4C182868"/>
    <w:rsid w:val="4C4609D2"/>
    <w:rsid w:val="4C570ADE"/>
    <w:rsid w:val="4C661ED1"/>
    <w:rsid w:val="4C846452"/>
    <w:rsid w:val="4C8F52F4"/>
    <w:rsid w:val="4C906280"/>
    <w:rsid w:val="4CF37493"/>
    <w:rsid w:val="4CF84AE3"/>
    <w:rsid w:val="4D3924D0"/>
    <w:rsid w:val="4D4674B5"/>
    <w:rsid w:val="4D505AC9"/>
    <w:rsid w:val="4D786C40"/>
    <w:rsid w:val="4D812D75"/>
    <w:rsid w:val="4DCE76A5"/>
    <w:rsid w:val="4E5F7A89"/>
    <w:rsid w:val="4E761E64"/>
    <w:rsid w:val="4F0B40C5"/>
    <w:rsid w:val="4F142AC0"/>
    <w:rsid w:val="4F300D9C"/>
    <w:rsid w:val="4F746C93"/>
    <w:rsid w:val="4FB95779"/>
    <w:rsid w:val="4FD62298"/>
    <w:rsid w:val="4FD84F46"/>
    <w:rsid w:val="50221A59"/>
    <w:rsid w:val="50446170"/>
    <w:rsid w:val="506079D0"/>
    <w:rsid w:val="508E534A"/>
    <w:rsid w:val="508F340B"/>
    <w:rsid w:val="50AD7242"/>
    <w:rsid w:val="50B603FE"/>
    <w:rsid w:val="515F5060"/>
    <w:rsid w:val="51672727"/>
    <w:rsid w:val="51CC03DE"/>
    <w:rsid w:val="51E93115"/>
    <w:rsid w:val="53B03084"/>
    <w:rsid w:val="53DC5D39"/>
    <w:rsid w:val="53F02A98"/>
    <w:rsid w:val="544C2B3E"/>
    <w:rsid w:val="54603FA4"/>
    <w:rsid w:val="5467760B"/>
    <w:rsid w:val="54F52E99"/>
    <w:rsid w:val="54F80A65"/>
    <w:rsid w:val="550D69FB"/>
    <w:rsid w:val="552123F0"/>
    <w:rsid w:val="555B05FD"/>
    <w:rsid w:val="55AA5C0B"/>
    <w:rsid w:val="55C60D73"/>
    <w:rsid w:val="55F71C67"/>
    <w:rsid w:val="55F93865"/>
    <w:rsid w:val="56904320"/>
    <w:rsid w:val="569E713B"/>
    <w:rsid w:val="57154469"/>
    <w:rsid w:val="576F7207"/>
    <w:rsid w:val="57C17D0E"/>
    <w:rsid w:val="57CD05E7"/>
    <w:rsid w:val="58973D9B"/>
    <w:rsid w:val="58BC58E7"/>
    <w:rsid w:val="58F816AD"/>
    <w:rsid w:val="59334DEB"/>
    <w:rsid w:val="593A6C8D"/>
    <w:rsid w:val="59B1597E"/>
    <w:rsid w:val="5A726D31"/>
    <w:rsid w:val="5AD67BA6"/>
    <w:rsid w:val="5ADF6C1D"/>
    <w:rsid w:val="5AFB782B"/>
    <w:rsid w:val="5AFF6F53"/>
    <w:rsid w:val="5B0D2EDA"/>
    <w:rsid w:val="5BAF418B"/>
    <w:rsid w:val="5C104DE8"/>
    <w:rsid w:val="5C2836B9"/>
    <w:rsid w:val="5C410080"/>
    <w:rsid w:val="5C696845"/>
    <w:rsid w:val="5C892966"/>
    <w:rsid w:val="5CA04F5C"/>
    <w:rsid w:val="5CC83E34"/>
    <w:rsid w:val="5CD46E7F"/>
    <w:rsid w:val="5D001D0A"/>
    <w:rsid w:val="5DB35700"/>
    <w:rsid w:val="5DD5428A"/>
    <w:rsid w:val="5DD8261B"/>
    <w:rsid w:val="5E7845C6"/>
    <w:rsid w:val="5E9522DB"/>
    <w:rsid w:val="5EF73C35"/>
    <w:rsid w:val="5FB66E33"/>
    <w:rsid w:val="5FC801E3"/>
    <w:rsid w:val="605D535B"/>
    <w:rsid w:val="6091453C"/>
    <w:rsid w:val="60B16DBF"/>
    <w:rsid w:val="60BF7F2A"/>
    <w:rsid w:val="60DC7491"/>
    <w:rsid w:val="610668C7"/>
    <w:rsid w:val="61314591"/>
    <w:rsid w:val="61911A09"/>
    <w:rsid w:val="61D852DB"/>
    <w:rsid w:val="61DC18A5"/>
    <w:rsid w:val="6289349F"/>
    <w:rsid w:val="62966532"/>
    <w:rsid w:val="62DE6766"/>
    <w:rsid w:val="63125597"/>
    <w:rsid w:val="631343AC"/>
    <w:rsid w:val="638F1E9E"/>
    <w:rsid w:val="63B82350"/>
    <w:rsid w:val="63C00AA2"/>
    <w:rsid w:val="63D34279"/>
    <w:rsid w:val="64CE5957"/>
    <w:rsid w:val="64E46B2E"/>
    <w:rsid w:val="658466A1"/>
    <w:rsid w:val="65973C36"/>
    <w:rsid w:val="661D0C20"/>
    <w:rsid w:val="663A6C7D"/>
    <w:rsid w:val="66762B06"/>
    <w:rsid w:val="66955D87"/>
    <w:rsid w:val="67282C6A"/>
    <w:rsid w:val="6741431D"/>
    <w:rsid w:val="6837241B"/>
    <w:rsid w:val="683F3981"/>
    <w:rsid w:val="687963FB"/>
    <w:rsid w:val="68BF33B2"/>
    <w:rsid w:val="68E65B4D"/>
    <w:rsid w:val="69142F7C"/>
    <w:rsid w:val="698D4967"/>
    <w:rsid w:val="69BD1A9F"/>
    <w:rsid w:val="69CE5DBA"/>
    <w:rsid w:val="69DA056F"/>
    <w:rsid w:val="6A0A6C1F"/>
    <w:rsid w:val="6A207EB9"/>
    <w:rsid w:val="6A4F4B87"/>
    <w:rsid w:val="6A5144E8"/>
    <w:rsid w:val="6A921C4D"/>
    <w:rsid w:val="6AFF30F6"/>
    <w:rsid w:val="6B494C69"/>
    <w:rsid w:val="6B4A260A"/>
    <w:rsid w:val="6B4C4D14"/>
    <w:rsid w:val="6BC25CAA"/>
    <w:rsid w:val="6C573025"/>
    <w:rsid w:val="6C6A09D2"/>
    <w:rsid w:val="6C710B83"/>
    <w:rsid w:val="6C7379A3"/>
    <w:rsid w:val="6C9B5E4A"/>
    <w:rsid w:val="6CBD1F76"/>
    <w:rsid w:val="6CED066C"/>
    <w:rsid w:val="6CF81E18"/>
    <w:rsid w:val="6D3A1A78"/>
    <w:rsid w:val="6D417DD1"/>
    <w:rsid w:val="6DD87A59"/>
    <w:rsid w:val="6E180F7F"/>
    <w:rsid w:val="6E1A5C50"/>
    <w:rsid w:val="6E265156"/>
    <w:rsid w:val="6E846848"/>
    <w:rsid w:val="6E8A114A"/>
    <w:rsid w:val="6F1E57BA"/>
    <w:rsid w:val="6F7A174A"/>
    <w:rsid w:val="6FDD1B8E"/>
    <w:rsid w:val="707C69E2"/>
    <w:rsid w:val="7082475C"/>
    <w:rsid w:val="70D81853"/>
    <w:rsid w:val="71230CB1"/>
    <w:rsid w:val="71367606"/>
    <w:rsid w:val="71416DDE"/>
    <w:rsid w:val="716C3C65"/>
    <w:rsid w:val="71770653"/>
    <w:rsid w:val="71B62675"/>
    <w:rsid w:val="7279567D"/>
    <w:rsid w:val="72BD051A"/>
    <w:rsid w:val="72C21D41"/>
    <w:rsid w:val="72D61C76"/>
    <w:rsid w:val="73013DC3"/>
    <w:rsid w:val="73096453"/>
    <w:rsid w:val="730E0D8F"/>
    <w:rsid w:val="73331A93"/>
    <w:rsid w:val="734C4415"/>
    <w:rsid w:val="738A72D2"/>
    <w:rsid w:val="739D0DA3"/>
    <w:rsid w:val="73A97A2F"/>
    <w:rsid w:val="73CA6142"/>
    <w:rsid w:val="741640D1"/>
    <w:rsid w:val="74575941"/>
    <w:rsid w:val="74997319"/>
    <w:rsid w:val="753D0DD4"/>
    <w:rsid w:val="7580737C"/>
    <w:rsid w:val="75850E62"/>
    <w:rsid w:val="75950F4A"/>
    <w:rsid w:val="75B415C0"/>
    <w:rsid w:val="761B28AE"/>
    <w:rsid w:val="76220B34"/>
    <w:rsid w:val="767C21F4"/>
    <w:rsid w:val="767C7598"/>
    <w:rsid w:val="77B968A6"/>
    <w:rsid w:val="77F07908"/>
    <w:rsid w:val="7801406F"/>
    <w:rsid w:val="78817798"/>
    <w:rsid w:val="789C7D33"/>
    <w:rsid w:val="791C6866"/>
    <w:rsid w:val="7920377F"/>
    <w:rsid w:val="793A5691"/>
    <w:rsid w:val="79D2450E"/>
    <w:rsid w:val="79F45A3B"/>
    <w:rsid w:val="7A3F4C70"/>
    <w:rsid w:val="7A4C32F2"/>
    <w:rsid w:val="7A790C77"/>
    <w:rsid w:val="7A7F58D9"/>
    <w:rsid w:val="7A8119F1"/>
    <w:rsid w:val="7AB453A7"/>
    <w:rsid w:val="7B5B18AC"/>
    <w:rsid w:val="7BBB1512"/>
    <w:rsid w:val="7BFD664D"/>
    <w:rsid w:val="7C236152"/>
    <w:rsid w:val="7C252B68"/>
    <w:rsid w:val="7C4A06EE"/>
    <w:rsid w:val="7DD618C8"/>
    <w:rsid w:val="7DF356AA"/>
    <w:rsid w:val="7E1666DD"/>
    <w:rsid w:val="7E5106B8"/>
    <w:rsid w:val="7E8519D9"/>
    <w:rsid w:val="7F405A85"/>
    <w:rsid w:val="7F5A30DF"/>
    <w:rsid w:val="7FD0229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qFormat/>
    <w:uiPriority w:val="0"/>
    <w:rPr>
      <w:rFonts w:ascii="Times New Roman" w:hAnsi="Times New Roman" w:eastAsia="宋体" w:cs="Times New Roman"/>
    </w:rPr>
  </w:style>
  <w:style w:type="table" w:default="1" w:styleId="6">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qFormat/>
    <w:uiPriority w:val="0"/>
    <w:pPr>
      <w:widowControl/>
      <w:jc w:val="left"/>
    </w:pPr>
    <w:rPr>
      <w:rFonts w:ascii="宋体" w:hAnsi="宋体" w:eastAsia="宋体" w:cs="宋体"/>
      <w:kern w:val="0"/>
      <w:sz w:val="24"/>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qFormat/>
    <w:uiPriority w:val="0"/>
    <w:rPr>
      <w:rFonts w:ascii="Times New Roman" w:hAnsi="Times New Roman" w:eastAsia="宋体" w:cs="Times New Roman"/>
      <w:color w:val="336C96"/>
      <w:u w:val="none"/>
    </w:rPr>
  </w:style>
  <w:style w:type="character" w:customStyle="1" w:styleId="10">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734</Words>
  <Characters>763</Characters>
  <Lines>4</Lines>
  <Paragraphs>1</Paragraphs>
  <TotalTime>2</TotalTime>
  <ScaleCrop>false</ScaleCrop>
  <LinksUpToDate>false</LinksUpToDate>
  <CharactersWithSpaces>1042</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2020-11-26T08:57:00Z</dcterms:created>
  <dc:creator>cui</dc:creator>
  <cp:lastModifiedBy>慧</cp:lastModifiedBy>
  <cp:lastPrinted>2018-12-08T02:51:00Z</cp:lastPrinted>
  <dcterms:modified xsi:type="dcterms:W3CDTF">2022-04-25T04:13:01Z</dcterms:modified>
  <dc:title>中华人民共和国海关行政审批受理单（一）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0E15A4D388E845A7B5E798377969D4D9</vt:lpwstr>
  </property>
  <property fmtid="{D5CDD505-2E9C-101B-9397-08002B2CF9AE}" pid="4" name="commondata">
    <vt:lpwstr>eyJoZGlkIjoiNzFkZDQ4OWUxYWM0NDQ1NzcxZjUwMmE2OGVjYzJjNGYifQ==</vt:lpwstr>
  </property>
</Properties>
</file>